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/>
        <w:jc w:val="center"/>
        <w:rPr>
          <w:rFonts w:hint="eastAsia" w:ascii="宋体" w:hAnsi="宋体"/>
          <w:b/>
          <w:spacing w:val="-8"/>
          <w:position w:val="6"/>
          <w:sz w:val="32"/>
          <w:szCs w:val="32"/>
        </w:rPr>
      </w:pPr>
      <w:r>
        <w:rPr>
          <w:rFonts w:hint="eastAsia" w:ascii="宋体" w:hAnsi="宋体"/>
          <w:b/>
          <w:spacing w:val="-8"/>
          <w:position w:val="6"/>
          <w:sz w:val="32"/>
          <w:szCs w:val="32"/>
        </w:rPr>
        <w:t>第十五单元：夏天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立夏节到了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教学目标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1、认识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/>
          <w:b w:val="0"/>
          <w:bCs w:val="0"/>
          <w:sz w:val="24"/>
          <w:szCs w:val="24"/>
          <w:lang w:eastAsia="zh-CN"/>
        </w:rPr>
        <w:t>个生字“嫩、韭、喷、嚷、哇”，会写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/>
          <w:b w:val="0"/>
          <w:bCs w:val="0"/>
          <w:sz w:val="24"/>
          <w:szCs w:val="24"/>
          <w:lang w:eastAsia="zh-CN"/>
        </w:rPr>
        <w:t>个生字“卖、孩、烟、飘、造、支”。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2、正确流利地朗读课文，说出立夏节的习俗。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3、摘抄自己喜欢的课文中描写立夏节自然景物的句子。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4、了解江南水乡立夏节的传统习俗，体会立夏节时人们喜悦的心情。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教学重点 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认识5个生字“嫩、韭、喷、嚷、哇”，会写6个生字“卖、孩、烟、飘、造、支”。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正确流利地朗读课文，说出立夏节的习俗。 </w:t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教学难点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了解江南水乡立夏节的传统习俗，体会立夏节时人们的喜悦心情。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教具准备    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多媒体课件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教学时间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一课时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教学过程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一、谈话引入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1、师：中华民族是一个具有悠久历史的民族。千百年来，我们的祖先流传下来许多具有中国特色的传统节日，这些节日带给我们快乐，更给我们留下了很多回味。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2、你知道春夏之交还有哪些节日吗？（学生交流：五一，六一，清明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.......</w:t>
      </w:r>
      <w:r>
        <w:rPr>
          <w:rFonts w:hint="eastAsia"/>
          <w:b w:val="0"/>
          <w:bCs w:val="0"/>
          <w:sz w:val="24"/>
          <w:szCs w:val="24"/>
          <w:lang w:eastAsia="zh-CN"/>
        </w:rPr>
        <w:t>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3、师：立夏是二十四节气之一，是每年的农历四月初六。在这个季节里，梅子熟了，枇杷黄了，樱桃也上市了。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（1）媒体出示：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梅子熟了，枇杷黄了，还有那红得像宝石般的樱桃已摆在竹篮里上市了，不知不觉立夏节到了。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布谷鸟在田野里鸣唱，杜鹃花开得正红，正是江南最美丽的季节呀！</w:t>
      </w:r>
    </w:p>
    <w:p>
      <w:pPr>
        <w:numPr>
          <w:ilvl w:val="0"/>
          <w:numId w:val="2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读读句子，你看到了一个怎样的立夏节？ （水果多，色彩多，处处生机勃勃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......）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（3）喜欢这些句子的小朋友站起来读一读。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4、今天老师就带着你们，一起去乡间，去田埂，去了解立夏节的习俗，去感受立夏节带给孩子们的快乐。让我们一起读读课题：立夏节到了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二、初读课文，了解内容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1、轻声朗读课文。思考：课文给我们介绍了立夏节的哪些习俗？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2、学生交流：吃立夏蛋、吃“百家饭”、称人活动（可能一开始学生找不到吃立夏蛋这个习俗，可以在学习课文的过程中慢慢找到。）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3、你能用自己的话来介绍一下这些活动吗？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三、研读课文，学习重点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1、学习关于吃“百家饭”的习俗。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（1）朗读课文的2、3、4小节，完成媒体上的填空：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立夏节到了，孩子们要吃“百家饭”。他们先从家家户户拿了（   ）、（   ）、（   ）、（   ）、（   ）和（  ）等，然后在大树下的场地上（   ）锅灶，把拿来的食物（   ）锅里煮，最后饭菜熟了，就（   ）锅子高高兴兴地吃。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/>
          <w:b w:val="0"/>
          <w:bCs w:val="0"/>
          <w:sz w:val="24"/>
          <w:szCs w:val="24"/>
          <w:lang w:eastAsia="zh-CN"/>
        </w:rPr>
        <w:t>）百家饭是谁做的？（我们自己）你从哪里知道的？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媒体出示：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河滩边，青蚕豆地里，小姑娘们摘着肥大的豆荚。大树下的场地上，小男孩用石头、瓦片垒起锅灶。不一会儿，炊烟袅袅，野菜、野笋和饭菜的香味飘散开来。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学习生字：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炊烟袅袅：农家生火做饭时从烟囱里冒出的烟雾一圈一圈，慢慢地向上升腾。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/>
          <w:b w:val="0"/>
          <w:bCs w:val="0"/>
          <w:sz w:val="24"/>
          <w:szCs w:val="24"/>
          <w:lang w:eastAsia="zh-CN"/>
        </w:rPr>
        <w:t>）再读句子。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读了句子，你感受到了什么？（饭菜真香、自己动手很快乐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......</w:t>
      </w:r>
      <w:r>
        <w:rPr>
          <w:rFonts w:hint="eastAsia"/>
          <w:b w:val="0"/>
          <w:bCs w:val="0"/>
          <w:sz w:val="24"/>
          <w:szCs w:val="24"/>
          <w:lang w:eastAsia="zh-CN"/>
        </w:rPr>
        <w:t>）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/>
          <w:b w:val="0"/>
          <w:bCs w:val="0"/>
          <w:sz w:val="24"/>
          <w:szCs w:val="24"/>
          <w:lang w:eastAsia="zh-CN"/>
        </w:rPr>
        <w:t>）看来饭菜是自己动手，分工合作的而成的。我们男女生来比一比，看谁能读出饭菜的香，谁最能品尝劳动的快乐。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除了摘豆荚、垒锅灶，你能想象一下他们还做了哪些事呢？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是啊！他们还在煮从别人家捡来或者讨来的东西呢！难怪各种香味在田野间回荡。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/>
          <w:b w:val="0"/>
          <w:bCs w:val="0"/>
          <w:sz w:val="24"/>
          <w:szCs w:val="24"/>
          <w:lang w:eastAsia="zh-CN"/>
        </w:rPr>
        <w:t>）读读第二、第三小节，找找村里的孩子们都拿了什么？人们在自家门口又放了些什么呢？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出示：人们在门口放了</w:t>
      </w:r>
      <w:r>
        <w:rPr>
          <w:rFonts w:hint="eastAsia"/>
          <w:b w:val="0"/>
          <w:bCs w:val="0"/>
          <w:sz w:val="24"/>
          <w:szCs w:val="24"/>
          <w:u w:val="single"/>
          <w:lang w:eastAsia="zh-CN"/>
        </w:rPr>
        <w:t>        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  <w:u w:val="single"/>
          <w:lang w:eastAsia="zh-CN"/>
        </w:rPr>
        <w:t>     </w:t>
      </w:r>
      <w:r>
        <w:rPr>
          <w:rFonts w:hint="eastAsia"/>
          <w:b w:val="0"/>
          <w:bCs w:val="0"/>
          <w:sz w:val="24"/>
          <w:szCs w:val="24"/>
          <w:lang w:eastAsia="zh-CN"/>
        </w:rPr>
        <w:t>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村东的孩子</w:t>
      </w:r>
      <w:r>
        <w:rPr>
          <w:rFonts w:hint="eastAsia"/>
          <w:b w:val="0"/>
          <w:bCs w:val="0"/>
          <w:sz w:val="24"/>
          <w:szCs w:val="24"/>
          <w:u w:val="single"/>
          <w:lang w:eastAsia="zh-CN"/>
        </w:rPr>
        <w:t>       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 w:val="0"/>
          <w:bCs w:val="0"/>
          <w:sz w:val="24"/>
          <w:szCs w:val="24"/>
          <w:u w:val="single"/>
          <w:lang w:eastAsia="zh-CN"/>
        </w:rPr>
        <w:t>     </w:t>
      </w:r>
      <w:r>
        <w:rPr>
          <w:rFonts w:hint="eastAsia"/>
          <w:b w:val="0"/>
          <w:bCs w:val="0"/>
          <w:sz w:val="24"/>
          <w:szCs w:val="24"/>
          <w:lang w:eastAsia="zh-CN"/>
        </w:rPr>
        <w:t>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村西的孩子</w:t>
      </w:r>
      <w:r>
        <w:rPr>
          <w:rFonts w:hint="eastAsia"/>
          <w:b w:val="0"/>
          <w:bCs w:val="0"/>
          <w:sz w:val="24"/>
          <w:szCs w:val="24"/>
          <w:u w:val="single"/>
          <w:lang w:eastAsia="zh-CN"/>
        </w:rPr>
        <w:t>       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4"/>
          <w:szCs w:val="24"/>
          <w:u w:val="single"/>
          <w:lang w:eastAsia="zh-CN"/>
        </w:rPr>
        <w:t>       </w:t>
      </w:r>
      <w:r>
        <w:rPr>
          <w:rFonts w:hint="eastAsia"/>
          <w:b w:val="0"/>
          <w:bCs w:val="0"/>
          <w:sz w:val="24"/>
          <w:szCs w:val="24"/>
          <w:lang w:eastAsia="zh-CN"/>
        </w:rPr>
        <w:t>。       村南、村北的孩子</w:t>
      </w:r>
      <w:r>
        <w:rPr>
          <w:rFonts w:hint="eastAsia"/>
          <w:b w:val="0"/>
          <w:bCs w:val="0"/>
          <w:sz w:val="24"/>
          <w:szCs w:val="24"/>
          <w:u w:val="single"/>
          <w:lang w:eastAsia="zh-CN"/>
        </w:rPr>
        <w:t>              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  <w:u w:val="single"/>
          <w:lang w:eastAsia="zh-CN"/>
        </w:rPr>
        <w:t>  </w:t>
      </w:r>
      <w:r>
        <w:rPr>
          <w:rFonts w:hint="eastAsia"/>
          <w:b w:val="0"/>
          <w:bCs w:val="0"/>
          <w:sz w:val="24"/>
          <w:szCs w:val="24"/>
          <w:lang w:eastAsia="zh-CN"/>
        </w:rPr>
        <w:t>。</w:t>
      </w:r>
    </w:p>
    <w:p>
      <w:pPr>
        <w:numPr>
          <w:ilvl w:val="0"/>
          <w:numId w:val="3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每家每户把东西拿给孩子们分享是为了什么呢？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媒体出示：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老一辈传下来的习俗：立夏节，孩子们要吃“百家饭”，预兆着他们会长得健康、聪明，是种庄稼的好手，会给村里人造福。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老师点拨：不是吃了百家饭就会变得聪明，这只是一种（祝福）谁愿意读读这句话，把祝福送给大家？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我们一起来读读这句话，把美好的祝福送到每个人的手中。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（7）大组朗读2、3、4小节。学习第5小节。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师：除了吃蛋和吃“百家饭”，还有一个大伙儿都参与的活动——称人。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媒体出示：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大树下又支起一杆大秤来，两个大汉抬着，由村上德高望重的长辈看秤花，立夏节的称人活动便开始了。男女孩子用手攥着秤绳，荡在空中，旁边的孩子唱着、嚷着：“称猫哇，称狗哇，吃百家饭哪，长筋骨哇，长成个壮小伙儿呀（长成个俏姑娘啊）„„ ”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你感受到什么？从哪里体会到了快乐，有趣在哪里呢？ （长成个壮小伙儿呀，长成个俏姑娘啊——包含着大人的祝愿） 什么祝愿？你读懂了吗？（快长大） 一起来读读，感受快乐与祝福。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小朋友，在称人活动中，长辈们会说哪些祝愿的话？如果你想许愿，你会许下什么愿望？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师小结：立夏节，不仅是个欢快的节日，还是一个丰收的节日呢？你喜欢它吗，简单说说理由。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出示句式：因为（                ），所以我很喜欢立夏节。 </w:t>
      </w:r>
    </w:p>
    <w:p>
      <w:pPr>
        <w:numPr>
          <w:ilvl w:val="0"/>
          <w:numId w:val="4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齐读课文。</w:t>
      </w:r>
    </w:p>
    <w:p>
      <w:pPr>
        <w:numPr>
          <w:ilvl w:val="0"/>
          <w:numId w:val="5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复习巩固。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1、抽读词语：   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鲜嫩   韭菜、喷香、叫嚷、好哇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指导写字：卖、孩、烟、飘、造、支</w:t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重点指导三个左右结构的字：孩、烟、飘（注意不同点） </w:t>
      </w:r>
    </w:p>
    <w:p>
      <w:pPr>
        <w:numPr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3、节气歌。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五、拓展作业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1、拓展 ：二十四节气，你知道哪些？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2、作业：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（1）抄写词语，一词一行。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（2）正确、流利地朗读课文。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（3）背诵课文中描写立夏节自然景物的句子。 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板书设计：</w:t>
      </w:r>
    </w:p>
    <w:p>
      <w:pPr>
        <w:numPr>
          <w:numId w:val="0"/>
        </w:numPr>
        <w:jc w:val="center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立夏节到了</w:t>
      </w:r>
    </w:p>
    <w:p>
      <w:pPr>
        <w:numPr>
          <w:numId w:val="0"/>
        </w:numPr>
        <w:jc w:val="center"/>
        <w:rPr>
          <w:rFonts w:hint="eastAsia"/>
          <w:b w:val="0"/>
          <w:bCs w:val="0"/>
          <w:sz w:val="24"/>
          <w:szCs w:val="24"/>
          <w:lang w:eastAsia="zh-CN"/>
        </w:rPr>
      </w:pPr>
      <w:bookmarkStart w:id="0" w:name="_GoBack"/>
      <w:bookmarkEnd w:id="0"/>
    </w:p>
    <w:p>
      <w:pPr>
        <w:numPr>
          <w:numId w:val="0"/>
        </w:numPr>
        <w:jc w:val="center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numPr>
          <w:numId w:val="0"/>
        </w:numPr>
        <w:jc w:val="center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吃立夏蛋                   吃“百家饭”                        称人活动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C4B5A9"/>
    <w:multiLevelType w:val="singleLevel"/>
    <w:tmpl w:val="AAC4B5A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C7FAB34"/>
    <w:multiLevelType w:val="singleLevel"/>
    <w:tmpl w:val="EC7FAB3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179C8E6"/>
    <w:multiLevelType w:val="singleLevel"/>
    <w:tmpl w:val="1179C8E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000E57"/>
    <w:multiLevelType w:val="singleLevel"/>
    <w:tmpl w:val="1D000E57"/>
    <w:lvl w:ilvl="0" w:tentative="0">
      <w:start w:val="6"/>
      <w:numFmt w:val="decimal"/>
      <w:suff w:val="nothing"/>
      <w:lvlText w:val="（%1）"/>
      <w:lvlJc w:val="left"/>
    </w:lvl>
  </w:abstractNum>
  <w:abstractNum w:abstractNumId="4">
    <w:nsid w:val="6DC83E8E"/>
    <w:multiLevelType w:val="singleLevel"/>
    <w:tmpl w:val="6DC83E8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44A4"/>
    <w:rsid w:val="2562783F"/>
    <w:rsid w:val="65F6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2018-01-11T01:46:00Z</dcterms:created>
  <dc:creator>Administrator</dc:creator>
  <cp:lastModifiedBy>Administrator</cp:lastModifiedBy>
  <dcterms:modified xsi:type="dcterms:W3CDTF">2018-01-11T02:24:19Z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